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color w:val="2F5496" w:themeColor="accent1" w:themeShade="bf"/>
          <w:sz w:val="32"/>
        </w:rPr>
      </w:pPr>
      <w:r>
        <w:rPr>
          <w:b/>
          <w:color w:val="2F5496" w:themeColor="accent1" w:themeShade="bf"/>
          <w:sz w:val="32"/>
        </w:rPr>
        <w:t>ÚPLNÁ PRAVIDLA  akce "Kolo štěstí"</w:t>
      </w:r>
    </w:p>
    <w:p>
      <w:pPr>
        <w:pStyle w:val="Normal"/>
        <w:spacing w:before="0" w:after="0"/>
        <w:jc w:val="center"/>
        <w:rPr>
          <w:b/>
          <w:b/>
          <w:color w:val="2F5496" w:themeColor="accent1" w:themeShade="bf"/>
          <w:sz w:val="32"/>
        </w:rPr>
      </w:pPr>
      <w:r>
        <w:rPr>
          <w:b/>
          <w:color w:val="2F5496" w:themeColor="accent1" w:themeShade="bf"/>
          <w:sz w:val="32"/>
        </w:rPr>
        <w:t>během Mezinárodního filmového festivalu v Karlových Varech 2025</w:t>
        <w:br/>
        <w:t>a (dále jen "pravidla")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Účelem tohoto dokumentu je úplná a jasná úprava pravidel akce zahájení lázeňské sezony a "Kolo štěstí". Zkrácené znění pravidel na propagačních materiálech určených spotřebitelům je třeba vykládat v souladu s tímto dokumentem. Tento dokument může být kdykoliv pozměněn, a to pouze formou písemných dodatků. 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2"/>
        </w:numPr>
        <w:rPr>
          <w:b/>
          <w:b/>
          <w:color w:val="2F5496" w:themeColor="accent1" w:themeShade="bf"/>
          <w:u w:val="single"/>
        </w:rPr>
      </w:pPr>
      <w:r>
        <w:rPr>
          <w:b/>
          <w:color w:val="2F5496" w:themeColor="accent1" w:themeShade="bf"/>
          <w:u w:val="single"/>
        </w:rPr>
        <w:t>Akce bude probíhat v termínu od 5. – 13. července 2025 včetně (dále jen "doba konání soutěže") v prostranství před Alžbětinými lázněmi.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>
          <w:b/>
          <w:b/>
          <w:color w:val="2F5496" w:themeColor="accent1" w:themeShade="bf"/>
          <w:u w:val="single"/>
        </w:rPr>
      </w:pPr>
      <w:r>
        <w:rPr>
          <w:b/>
          <w:color w:val="2F5496" w:themeColor="accent1" w:themeShade="bf"/>
          <w:u w:val="single"/>
        </w:rPr>
        <w:t xml:space="preserve">Účastníci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Výhercem na Kole štěstí se může stát fyzická osoba starší 15 let, která se rozhodne zúčastnit akce, a to v době konání akce, která se koná před Alžbětinými lázněmi.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Podmínkou pro účast a možnost točením na Kole štěstí a získání slevy nebo jiné ceny je vyplnění Dotazníku, přímo určeného pro tuto akci a souhlas s těmito pravidly (dále také "účastník", "účastník akce"). Účastník má nárok si na „Kole štěstí“ zatočit během konání akce a po splnění podmínek pouze jednou.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Ze soutěže jsou vyloučeny všechny osoby v zaměstnaneckém nebo obdobném poměru k organizátorovi, zadavateli či spolupracujícím společnostem, jakož i osoby těmto osobám blízké.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Osoby nesplňující podmínky účasti v soutěži nebo jednající v rozporu s pravidly soutěže nebudou do soutěže zařazeny. I pokud taková osoba splní některé podmínky pro získání výhry, např. v důsledku nepravdivých informací, které poskytla, nestává se výhercem a nemá nárok na výhru.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Výhru je v takovém případě organizátor oprávněn udělit dalšímu výherci, popř. ji užít k jiným  marketingovým účelům. Účastník akce bude vyloučen v případě, že organizátor a zadavatel zjistí nebo bude mít oprávněné podezření na spáchání podvodného nebo nekalého jednání ze strany některého z účastníků či jiné osoby, která dopomohla danému účastníkovi k získání výhry. Za nekalé jednání je považován i neoprávněný zásah do technického zabezpečení či narušovat nebo ohrožovat provoz.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>
          <w:b/>
          <w:b/>
          <w:color w:val="2F5496" w:themeColor="accent1" w:themeShade="bf"/>
          <w:u w:val="single"/>
        </w:rPr>
      </w:pPr>
      <w:r>
        <w:rPr>
          <w:b/>
          <w:color w:val="2F5496" w:themeColor="accent1" w:themeShade="bf"/>
          <w:u w:val="single"/>
        </w:rPr>
        <w:t xml:space="preserve">Výhry a jejich předání </w:t>
      </w:r>
    </w:p>
    <w:p>
      <w:pPr>
        <w:pStyle w:val="ListParagraph"/>
        <w:numPr>
          <w:ilvl w:val="1"/>
          <w:numId w:val="5"/>
        </w:numPr>
        <w:rPr/>
      </w:pPr>
      <w:r>
        <w:rPr/>
        <w:t xml:space="preserve">Na kole štěstí si účastník vytočí slevu 25%, 30%, sleva na vstup pro 1 osobu do Solné jeskyně 40%, sleva 40% na vstup do bazénu na 90 minut pro jednu osobu, dále Karlovarská vřídelní pitná sůl 1x sáček, sleva 2+1 na kryoterapii, kterých je k dispozici pouze 50 ks.  Po vytočení všech slev na kryoterapii se tato cena z Kola štěstí smaže a nahradí se jinou cenou, z výše jmenovaného. </w:t>
      </w:r>
    </w:p>
    <w:p>
      <w:pPr>
        <w:pStyle w:val="ListParagraph"/>
        <w:numPr>
          <w:ilvl w:val="1"/>
          <w:numId w:val="5"/>
        </w:numPr>
        <w:rPr/>
      </w:pPr>
      <w:r>
        <w:rPr/>
        <w:t xml:space="preserve">Výhru nelze směnit za hotovost nebo požadovat vydání jiné výhry, než je organizátorem akce stanoveno. Organizátor tímto není vůči účastníkům akce jinak zavázán a ti nemají právo na jakákoliv jiná plnění ze strany organizátora, než jsou uvedená v těchto pravidlech. Výhru nelze vymáhat soudní cestou a není na ni právní nárok. </w:t>
      </w:r>
    </w:p>
    <w:p>
      <w:pPr>
        <w:pStyle w:val="ListParagraph"/>
        <w:numPr>
          <w:ilvl w:val="1"/>
          <w:numId w:val="5"/>
        </w:numPr>
        <w:rPr/>
      </w:pPr>
      <w:r>
        <w:rPr/>
        <w:t>Platnost slevy na bazén je do 31. 12. 2025, platnost slevy na Solnou jeskyni je do 31. 8. 2025.</w:t>
      </w:r>
    </w:p>
    <w:p>
      <w:pPr>
        <w:pStyle w:val="ListParagraph"/>
        <w:numPr>
          <w:ilvl w:val="1"/>
          <w:numId w:val="5"/>
        </w:numPr>
        <w:rPr/>
      </w:pPr>
      <w:r>
        <w:rPr/>
        <w:t>Soutěžícímu bude v případě výhry, výhra okamžitě předána prostřednictvím dárkového poukazu, kupónu nebo bude okamžitě odečtena po provedení nákupu</w:t>
      </w:r>
    </w:p>
    <w:p>
      <w:pPr>
        <w:pStyle w:val="ListParagraph"/>
        <w:numPr>
          <w:ilvl w:val="1"/>
          <w:numId w:val="5"/>
        </w:numPr>
        <w:rPr/>
      </w:pPr>
      <w:r>
        <w:rPr/>
        <w:t xml:space="preserve">V případě, že soutěžící vyhraje procentní či peněžní slevu na nákup má možnost uplatnit tuto </w:t>
      </w:r>
    </w:p>
    <w:p>
      <w:pPr>
        <w:pStyle w:val="ListParagraph"/>
        <w:numPr>
          <w:ilvl w:val="1"/>
          <w:numId w:val="5"/>
        </w:numPr>
        <w:rPr/>
      </w:pPr>
      <w:r>
        <w:rPr/>
        <w:t xml:space="preserve">V případě, že soutěžící nesplní výše uvedené podmínky v dané formě, propadá výhra bez náhrady ve prospěch organizátora a zadavatele soutěže a není oprávněn vznášet jakékoliv nároky vztahující se k výhře. Organizátor a zadavatel soutěže je oprávněn propadlou výhru užít k jiným marketingovým účelům.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>
          <w:b/>
          <w:b/>
          <w:color w:val="2F5496" w:themeColor="accent1" w:themeShade="bf"/>
          <w:u w:val="single"/>
        </w:rPr>
      </w:pPr>
      <w:r>
        <w:rPr>
          <w:b/>
          <w:color w:val="2F5496" w:themeColor="accent1" w:themeShade="bf"/>
          <w:u w:val="single"/>
        </w:rPr>
        <w:t xml:space="preserve">Akce Kolo štěstí </w:t>
      </w:r>
    </w:p>
    <w:p>
      <w:pPr>
        <w:pStyle w:val="ListParagraph"/>
        <w:numPr>
          <w:ilvl w:val="1"/>
          <w:numId w:val="3"/>
        </w:numPr>
        <w:rPr/>
      </w:pPr>
      <w:r>
        <w:rPr/>
        <w:t xml:space="preserve">Akce probíhá v době Mezinárodního filmového festivalu. Na Kole štěstí si účastník po vyplnění dotazníku vytočí svou slevu, případně jinou výhru, určenou v článku III. těchto pravidel. </w:t>
      </w:r>
    </w:p>
    <w:p>
      <w:pPr>
        <w:pStyle w:val="ListParagraph"/>
        <w:numPr>
          <w:ilvl w:val="1"/>
          <w:numId w:val="3"/>
        </w:numPr>
        <w:rPr/>
      </w:pPr>
      <w:r>
        <w:rPr/>
        <w:t xml:space="preserve">Kolo štěstí musí účastník roztočit tak, že se alespoň jedenkrát zatočí okolo. Po ukončení pohybu kola štěstí se toto zastaví na jednom z polí. V případě, že se kolo štěstí zastaví na poli s jednou z vyznačených hodnot, účastník obdrží kupon dárkový poukaz nebo jinou výhru, která je specifikována pod danou hodnotou.  </w:t>
      </w:r>
    </w:p>
    <w:p>
      <w:pPr>
        <w:pStyle w:val="ListParagraph"/>
        <w:numPr>
          <w:ilvl w:val="1"/>
          <w:numId w:val="3"/>
        </w:numPr>
        <w:rPr/>
      </w:pPr>
      <w:r>
        <w:rPr/>
        <w:t xml:space="preserve">Tyto jsou k dispozici na stánku u Kola štěstí.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2"/>
        </w:numPr>
        <w:rPr>
          <w:b/>
          <w:b/>
          <w:color w:val="2F5496" w:themeColor="accent1" w:themeShade="bf"/>
          <w:u w:val="single"/>
        </w:rPr>
      </w:pPr>
      <w:r>
        <w:rPr>
          <w:b/>
          <w:color w:val="2F5496" w:themeColor="accent1" w:themeShade="bf"/>
          <w:u w:val="single"/>
        </w:rPr>
        <w:t xml:space="preserve">Závěrečná ustanovení </w:t>
      </w:r>
    </w:p>
    <w:p>
      <w:pPr>
        <w:pStyle w:val="ListParagraph"/>
        <w:numPr>
          <w:ilvl w:val="1"/>
          <w:numId w:val="4"/>
        </w:numPr>
        <w:rPr/>
      </w:pPr>
      <w:r>
        <w:rPr/>
        <w:t>Organizátor si vyhrazuje právo s konečnou platností rozhodnout o všech záležitostech týkajících se této akce. Organizátor je zároveň oprávněn podmínky akce kdykoli změnit, zkrátit, prodloužit, zrušit či upravit její pravidla. V případě, že dojde ke změnám v podmínkách a pravidlech, bude to učiněno písemně a zveřejněno na webu Alžbětiných Lázní, a.s.: spa5.cz</w:t>
      </w:r>
    </w:p>
    <w:p>
      <w:pPr>
        <w:pStyle w:val="ListParagraph"/>
        <w:numPr>
          <w:ilvl w:val="1"/>
          <w:numId w:val="4"/>
        </w:numPr>
        <w:rPr/>
      </w:pPr>
      <w:r>
        <w:rPr/>
        <w:t xml:space="preserve">Výsledky akce jsou konečné, bez možnosti odvolání. Organizátor si vyhrazuje právo nahradit deklarované výhry výhrami obdobného typu a odpovídající hodnoty a měnit podmínky předávání kuponů a ostatních výher. Takové rozhodnutí je účinné ode dne jeho uveřejnění 05. 07. 2025. </w:t>
      </w:r>
    </w:p>
    <w:p>
      <w:pPr>
        <w:pStyle w:val="ListParagraph"/>
        <w:numPr>
          <w:ilvl w:val="1"/>
          <w:numId w:val="4"/>
        </w:numPr>
        <w:rPr/>
      </w:pPr>
      <w:r>
        <w:rPr/>
        <w:t xml:space="preserve">Výměna výher či vymáhání účasti v Kole štěstí právní cestou není možná. </w:t>
      </w:r>
    </w:p>
    <w:p>
      <w:pPr>
        <w:pStyle w:val="ListParagraph"/>
        <w:numPr>
          <w:ilvl w:val="1"/>
          <w:numId w:val="4"/>
        </w:numPr>
        <w:rPr/>
      </w:pPr>
      <w:r>
        <w:rPr/>
        <w:t xml:space="preserve">Organizátor není odpovědný za jakoukoli škodu, kterou účastník případně utrpí svou účastí v akci nebo prostřednictvím získané výhry. Podmínky vztahu účastníka k organizátorovi v těchto pravidlech upravené se vztahují i na vztah organizátora a účastníka. </w:t>
      </w:r>
    </w:p>
    <w:p>
      <w:pPr>
        <w:pStyle w:val="ListParagraph"/>
        <w:numPr>
          <w:ilvl w:val="1"/>
          <w:numId w:val="4"/>
        </w:numPr>
        <w:rPr/>
      </w:pPr>
      <w:r>
        <w:rPr/>
        <w:t xml:space="preserve">Organizátor si vyhrazuje právo rozhodnout všechny otázky týkající se této soutěže podle vlastního uvážení a bez sdělení důvodů. Organizátor a zadavatel tímto nepřebírá vůči účastníkům žádné jiné závazky a tito nemají nárok na jakákoliv jiná plnění ze strany organizátora a zadavatele než uvedená v těchto pravidlech. </w:t>
      </w:r>
    </w:p>
    <w:p>
      <w:pPr>
        <w:pStyle w:val="ListParagraph"/>
        <w:numPr>
          <w:ilvl w:val="1"/>
          <w:numId w:val="4"/>
        </w:numPr>
        <w:rPr/>
      </w:pPr>
      <w:r>
        <w:rPr/>
        <w:t xml:space="preserve">Organizátor akce není odpovědný za technické problémy nebo za zrušení akce. </w:t>
      </w:r>
    </w:p>
    <w:p>
      <w:pPr>
        <w:pStyle w:val="ListParagraph"/>
        <w:numPr>
          <w:ilvl w:val="1"/>
          <w:numId w:val="4"/>
        </w:numPr>
        <w:rPr/>
      </w:pPr>
      <w:r>
        <w:rPr/>
        <w:t xml:space="preserve">Účastí v Kole štěstí projevuje každý soutěžící svůj souhlas s pravidly a zavazuje se tato pravidla bezvýhradně dodržovat.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 Karlových Varech, 26. 06. 2025</w:t>
      </w:r>
      <w:bookmarkStart w:id="0" w:name="_GoBack"/>
      <w:bookmarkEnd w:id="0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2836" w:footer="340" w:bottom="1134" w:gutter="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Book Antiqu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824464035"/>
    </w:sdtPr>
    <w:sdtContent>
      <w:p>
        <w:pPr>
          <w:pStyle w:val="Zpat"/>
          <w:jc w:val="right"/>
          <w:rPr>
            <w:rFonts w:ascii="Book Antiqua" w:hAnsi="Book Antiqua"/>
            <w:color w:val="1F3864" w:themeColor="accent1" w:themeShade="80"/>
          </w:rPr>
        </w:pPr>
        <w:r>
          <w:rPr>
            <w:rFonts w:ascii="Book Antiqua" w:hAnsi="Book Antiqua"/>
            <w:color w:val="1F3864" w:themeColor="accent1" w:themeShade="80"/>
          </w:rPr>
        </w:r>
      </w:p>
      <w:p>
        <w:pPr>
          <w:pStyle w:val="Zpat"/>
          <w:jc w:val="right"/>
          <w:rPr>
            <w:rFonts w:ascii="Book Antiqua" w:hAnsi="Book Antiqua"/>
            <w:color w:val="1F3864" w:themeColor="accent1" w:themeShade="80"/>
          </w:rPr>
        </w:pPr>
        <w:r>
          <w:rPr>
            <w:rFonts w:ascii="Book Antiqua" w:hAnsi="Book Antiqua"/>
            <w:color w:val="1F3864" w:themeColor="accent1" w:themeShade="80"/>
          </w:rPr>
        </w:r>
      </w:p>
      <w:p>
        <w:pPr>
          <w:pStyle w:val="Zpat"/>
          <w:jc w:val="right"/>
          <w:rPr>
            <w:rFonts w:ascii="Book Antiqua" w:hAnsi="Book Antiqua"/>
            <w:color w:val="1F3864" w:themeColor="accent1" w:themeShade="80"/>
          </w:rPr>
        </w:pPr>
        <w:r>
          <w:rPr>
            <w:rFonts w:ascii="Book Antiqua" w:hAnsi="Book Antiqua"/>
            <w:color w:val="1F3864" w:themeColor="accent1" w:themeShade="80"/>
          </w:rPr>
        </w:r>
      </w:p>
      <w:p>
        <w:pPr>
          <w:pStyle w:val="Zpat"/>
          <w:jc w:val="right"/>
          <w:rPr/>
        </w:pPr>
        <w:r>
          <w:rPr>
            <w:rFonts w:cs="Calibri" w:cstheme="minorHAnsi"/>
            <w:color w:val="000000" w:themeColor="text1"/>
          </w:rPr>
          <w:fldChar w:fldCharType="begin"/>
        </w:r>
        <w:r>
          <w:rPr>
            <w:rFonts w:cs="Calibri"/>
          </w:rPr>
          <w:instrText> PAGE </w:instrText>
        </w:r>
        <w:r>
          <w:rPr>
            <w:rFonts w:cs="Calibri"/>
          </w:rPr>
          <w:fldChar w:fldCharType="separate"/>
        </w:r>
        <w:r>
          <w:rPr>
            <w:rFonts w:cs="Calibri"/>
          </w:rPr>
          <w:t>3</w:t>
        </w:r>
        <w:r>
          <w:rPr>
            <w:rFonts w:cs="Calibri"/>
          </w:rPr>
          <w:fldChar w:fldCharType="end"/>
        </w:r>
      </w:p>
    </w:sdtContent>
  </w:sdt>
  <w:p>
    <w:pPr>
      <w:pStyle w:val="Zpa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-909320</wp:posOffset>
          </wp:positionH>
          <wp:positionV relativeFrom="paragraph">
            <wp:posOffset>-449580</wp:posOffset>
          </wp:positionV>
          <wp:extent cx="7560310" cy="10689590"/>
          <wp:effectExtent l="0" t="0" r="0" b="0"/>
          <wp:wrapNone/>
          <wp:docPr id="1" name="Obráze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b/>
        <w:color w:val="2F5496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d14b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Pr/>
  </w:style>
  <w:style w:type="character" w:styleId="ZpatChar" w:customStyle="1">
    <w:name w:val="Zápatí Char"/>
    <w:basedOn w:val="DefaultParagraphFont"/>
    <w:uiPriority w:val="99"/>
    <w:qFormat/>
    <w:rPr/>
  </w:style>
  <w:style w:type="character" w:styleId="TextbublinyChar" w:customStyle="1">
    <w:name w:val="Text bubliny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5188b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35188b"/>
    <w:rPr>
      <w:rFonts w:cs="Times New Roman"/>
      <w:sz w:val="20"/>
      <w:szCs w:val="20"/>
    </w:rPr>
  </w:style>
  <w:style w:type="character" w:styleId="Appleconvertedspace" w:customStyle="1">
    <w:name w:val="apple-converted-space"/>
    <w:qFormat/>
    <w:rsid w:val="001539a8"/>
    <w:rPr/>
  </w:style>
  <w:style w:type="character" w:styleId="ZkladntextChar" w:customStyle="1">
    <w:name w:val="Základní text Char"/>
    <w:basedOn w:val="DefaultParagraphFont"/>
    <w:link w:val="Zkladntext"/>
    <w:semiHidden/>
    <w:qFormat/>
    <w:rsid w:val="001539a8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Internetovodkaz" w:customStyle="1">
    <w:name w:val="Internetový odkaz"/>
    <w:basedOn w:val="DefaultParagraphFont"/>
    <w:uiPriority w:val="99"/>
    <w:unhideWhenUsed/>
    <w:rsid w:val="005424c8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424c8"/>
    <w:rPr>
      <w:color w:val="605E5C"/>
      <w:shd w:fill="E1DFDD" w:val="clear"/>
    </w:rPr>
  </w:style>
  <w:style w:type="paragraph" w:styleId="Nadpis" w:customStyle="1">
    <w:name w:val="Nadpis"/>
    <w:basedOn w:val="Standard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semiHidden/>
    <w:unhideWhenUsed/>
    <w:rsid w:val="001539a8"/>
    <w:pPr>
      <w:spacing w:before="0" w:after="12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eznam">
    <w:name w:val="List"/>
    <w:basedOn w:val="Textbody"/>
    <w:pPr/>
    <w:rPr>
      <w:rFonts w:cs="Arial"/>
      <w:sz w:val="24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Standard"/>
    <w:qFormat/>
    <w:pPr>
      <w:suppressLineNumbers/>
    </w:pPr>
    <w:rPr>
      <w:rFonts w:cs="Arial"/>
      <w:sz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cs-CZ" w:eastAsia="en-US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Standar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Standard"/>
    <w:uiPriority w:val="9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eastAsia="Tahoma"/>
      <w:sz w:val="16"/>
      <w:szCs w:val="16"/>
    </w:rPr>
  </w:style>
  <w:style w:type="paragraph" w:styleId="Zkladnodstavec" w:customStyle="1">
    <w:name w:val="[Základní odstavec]"/>
    <w:basedOn w:val="Standard"/>
    <w:qFormat/>
    <w:pPr>
      <w:spacing w:lineRule="auto" w:line="288" w:before="0" w:after="0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Obsahtabulky" w:customStyle="1">
    <w:name w:val="Obsah tabulky"/>
    <w:basedOn w:val="Standard"/>
    <w:qFormat/>
    <w:pPr/>
    <w:rPr/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35188b"/>
    <w:pPr/>
    <w:rPr>
      <w:rFonts w:cs="Times New Roman"/>
      <w:sz w:val="20"/>
      <w:szCs w:val="20"/>
    </w:rPr>
  </w:style>
  <w:style w:type="paragraph" w:styleId="NoSpacing">
    <w:name w:val="No Spacing"/>
    <w:uiPriority w:val="1"/>
    <w:qFormat/>
    <w:rsid w:val="001539a8"/>
    <w:pPr>
      <w:widowControl/>
      <w:bidi w:val="0"/>
      <w:spacing w:before="0" w:after="0"/>
      <w:jc w:val="left"/>
    </w:pPr>
    <w:rPr>
      <w:rFonts w:cs="Times New Roman" w:ascii="Calibri" w:hAnsi="Calibri" w:eastAsia="Calibr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Bezseznamu1" w:customStyle="1">
    <w:name w:val="Bez seznamu1"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3A8CA-7BDE-453B-BF9B-7A0AF958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Hlavičkový papír.dotx</Template>
  <TotalTime>7307</TotalTime>
  <Application>LibreOffice/6.3.4.2$Windows_X86_64 LibreOffice_project/60da17e045e08f1793c57c00ba83cdfce946d0aa</Application>
  <Pages>3</Pages>
  <Words>858</Words>
  <Characters>4667</Characters>
  <CharactersWithSpaces>5498</CharactersWithSpaces>
  <Paragraphs>32</Paragraphs>
  <Company>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2025-04-29T11:28:00Z</dcterms:created>
  <dc:creator>-</dc:creator>
  <dc:description/>
  <dc:language>cs-CZ</dc:language>
  <cp:lastModifiedBy/>
  <cp:lastPrinted>2025-07-04T10:58:23Z</cp:lastPrinted>
  <dcterms:modified xsi:type="dcterms:W3CDTF">2025-07-04T11:01:33Z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